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112B0" w14:textId="0CA8234C" w:rsidR="008361E2" w:rsidRPr="00681BC7" w:rsidRDefault="005A1F19" w:rsidP="00681BC7">
      <w:pPr>
        <w:pStyle w:val="a3"/>
        <w:rPr>
          <w:rFonts w:ascii="Times New Roman" w:hAnsi="Times New Roman" w:cs="Times New Roman"/>
          <w:sz w:val="20"/>
          <w:szCs w:val="20"/>
          <w:lang w:val="kk-KZ"/>
        </w:rPr>
      </w:pPr>
      <w:r w:rsidRPr="00681BC7">
        <w:rPr>
          <w:rFonts w:ascii="Times New Roman" w:hAnsi="Times New Roman" w:cs="Times New Roman"/>
          <w:noProof/>
          <w:sz w:val="20"/>
          <w:szCs w:val="20"/>
          <w:lang w:eastAsia="ru-RU"/>
        </w:rPr>
        <w:drawing>
          <wp:inline distT="0" distB="0" distL="0" distR="0" wp14:anchorId="30C68144" wp14:editId="6AE56D7E">
            <wp:extent cx="1001554" cy="1276914"/>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494" cy="1284487"/>
                    </a:xfrm>
                    <a:prstGeom prst="rect">
                      <a:avLst/>
                    </a:prstGeom>
                    <a:noFill/>
                    <a:ln>
                      <a:noFill/>
                    </a:ln>
                  </pic:spPr>
                </pic:pic>
              </a:graphicData>
            </a:graphic>
          </wp:inline>
        </w:drawing>
      </w:r>
    </w:p>
    <w:p w14:paraId="3BFCBE30" w14:textId="77777777" w:rsidR="0047746D" w:rsidRDefault="0047746D" w:rsidP="00681BC7">
      <w:pPr>
        <w:spacing w:after="0" w:line="240" w:lineRule="auto"/>
        <w:rPr>
          <w:rFonts w:ascii="Times New Roman" w:hAnsi="Times New Roman" w:cs="Times New Roman"/>
          <w:b/>
          <w:sz w:val="20"/>
          <w:szCs w:val="20"/>
          <w:lang w:val="kk-KZ"/>
        </w:rPr>
      </w:pPr>
      <w:r w:rsidRPr="0047746D">
        <w:rPr>
          <w:rFonts w:ascii="Times New Roman" w:hAnsi="Times New Roman" w:cs="Times New Roman"/>
          <w:b/>
          <w:sz w:val="20"/>
          <w:szCs w:val="20"/>
          <w:lang w:val="kk-KZ"/>
        </w:rPr>
        <w:t>800722400564</w:t>
      </w:r>
    </w:p>
    <w:p w14:paraId="25B6CDBE" w14:textId="6A191DA3" w:rsidR="008361E2" w:rsidRPr="00681BC7" w:rsidRDefault="008361E2" w:rsidP="00681BC7">
      <w:pPr>
        <w:spacing w:after="0" w:line="240" w:lineRule="auto"/>
        <w:rPr>
          <w:rFonts w:ascii="Times New Roman" w:hAnsi="Times New Roman" w:cs="Times New Roman"/>
          <w:b/>
          <w:sz w:val="20"/>
          <w:szCs w:val="20"/>
          <w:lang w:val="kk-KZ"/>
        </w:rPr>
      </w:pPr>
      <w:bookmarkStart w:id="0" w:name="_GoBack"/>
      <w:bookmarkEnd w:id="0"/>
      <w:r w:rsidRPr="00681BC7">
        <w:rPr>
          <w:rFonts w:ascii="Times New Roman" w:hAnsi="Times New Roman" w:cs="Times New Roman"/>
          <w:b/>
          <w:sz w:val="20"/>
          <w:szCs w:val="20"/>
          <w:lang w:val="kk-KZ"/>
        </w:rPr>
        <w:t>ҚАТБАЙ Нұргүл Тұрғынбайқызы,</w:t>
      </w:r>
    </w:p>
    <w:p w14:paraId="70FFC9C3" w14:textId="77777777" w:rsidR="008361E2" w:rsidRPr="00681BC7" w:rsidRDefault="008361E2" w:rsidP="00681BC7">
      <w:pPr>
        <w:spacing w:after="0" w:line="240" w:lineRule="auto"/>
        <w:rPr>
          <w:rFonts w:ascii="Times New Roman" w:hAnsi="Times New Roman" w:cs="Times New Roman"/>
          <w:b/>
          <w:sz w:val="20"/>
          <w:szCs w:val="20"/>
          <w:lang w:val="kk-KZ"/>
        </w:rPr>
      </w:pPr>
      <w:r w:rsidRPr="00681BC7">
        <w:rPr>
          <w:rFonts w:ascii="Times New Roman" w:hAnsi="Times New Roman" w:cs="Times New Roman"/>
          <w:b/>
          <w:sz w:val="20"/>
          <w:szCs w:val="20"/>
          <w:lang w:val="kk-KZ"/>
        </w:rPr>
        <w:t>М.Әуезов атындағы №96 жалпы орта білім беретін мектебінің бастауыш сынып мұғалімі.</w:t>
      </w:r>
    </w:p>
    <w:p w14:paraId="1FEC3295" w14:textId="77777777" w:rsidR="008361E2" w:rsidRPr="00681BC7" w:rsidRDefault="008361E2" w:rsidP="00681BC7">
      <w:pPr>
        <w:spacing w:after="0" w:line="240" w:lineRule="auto"/>
        <w:rPr>
          <w:rFonts w:ascii="Times New Roman" w:hAnsi="Times New Roman" w:cs="Times New Roman"/>
          <w:b/>
          <w:sz w:val="20"/>
          <w:szCs w:val="20"/>
          <w:lang w:val="kk-KZ"/>
        </w:rPr>
      </w:pPr>
      <w:r w:rsidRPr="00681BC7">
        <w:rPr>
          <w:rFonts w:ascii="Times New Roman" w:hAnsi="Times New Roman" w:cs="Times New Roman"/>
          <w:b/>
          <w:sz w:val="20"/>
          <w:szCs w:val="20"/>
          <w:lang w:val="kk-KZ"/>
        </w:rPr>
        <w:t>Шымкент қаласы</w:t>
      </w:r>
    </w:p>
    <w:p w14:paraId="5EDFFEC6" w14:textId="77777777" w:rsidR="005A1F19" w:rsidRPr="00681BC7" w:rsidRDefault="005A1F19" w:rsidP="00681BC7">
      <w:pPr>
        <w:pStyle w:val="a3"/>
        <w:rPr>
          <w:rFonts w:ascii="Times New Roman" w:hAnsi="Times New Roman" w:cs="Times New Roman"/>
          <w:sz w:val="20"/>
          <w:szCs w:val="20"/>
          <w:lang w:val="kk-KZ"/>
        </w:rPr>
      </w:pPr>
    </w:p>
    <w:p w14:paraId="20576730" w14:textId="34123F4E" w:rsidR="00445401" w:rsidRPr="00681BC7" w:rsidRDefault="00681BC7" w:rsidP="00681BC7">
      <w:pPr>
        <w:pStyle w:val="a3"/>
        <w:jc w:val="center"/>
        <w:rPr>
          <w:rFonts w:ascii="Times New Roman" w:hAnsi="Times New Roman" w:cs="Times New Roman"/>
          <w:b/>
          <w:bCs/>
          <w:sz w:val="20"/>
          <w:szCs w:val="20"/>
          <w:shd w:val="clear" w:color="auto" w:fill="FFFFFF"/>
          <w:lang w:val="kk-KZ"/>
        </w:rPr>
      </w:pPr>
      <w:r w:rsidRPr="00681BC7">
        <w:rPr>
          <w:rFonts w:ascii="Times New Roman" w:hAnsi="Times New Roman" w:cs="Times New Roman"/>
          <w:b/>
          <w:bCs/>
          <w:sz w:val="20"/>
          <w:szCs w:val="20"/>
          <w:shd w:val="clear" w:color="auto" w:fill="FFFFFF"/>
          <w:lang w:val="kk-KZ"/>
        </w:rPr>
        <w:t>ЕРЕКШЕ БІЛІМДІ ҚАЖЕТ ЕТЕТІН ОҚУШЫЛАРДЫҢ ТІЛДІК КОММУНИКАЦИЯ ДАҒДЫЛАРЫН ҚАЛЫПТАСТЫРУ ЖОЛДАРЫ</w:t>
      </w:r>
    </w:p>
    <w:p w14:paraId="4CC652D7" w14:textId="77777777" w:rsidR="00C656AA" w:rsidRPr="00681BC7" w:rsidRDefault="00C656AA" w:rsidP="00681BC7">
      <w:pPr>
        <w:pStyle w:val="a3"/>
        <w:rPr>
          <w:rFonts w:ascii="Times New Roman" w:hAnsi="Times New Roman" w:cs="Times New Roman"/>
          <w:sz w:val="20"/>
          <w:szCs w:val="20"/>
          <w:lang w:val="kk-KZ"/>
        </w:rPr>
      </w:pPr>
    </w:p>
    <w:p w14:paraId="147D09C6" w14:textId="59F84908" w:rsidR="00AA566F" w:rsidRPr="00681BC7" w:rsidRDefault="00AA566F" w:rsidP="00681BC7">
      <w:pPr>
        <w:pStyle w:val="TableParagraph"/>
        <w:ind w:firstLine="708"/>
        <w:rPr>
          <w:rFonts w:eastAsiaTheme="minorHAnsi"/>
          <w:sz w:val="20"/>
          <w:szCs w:val="20"/>
        </w:rPr>
      </w:pPr>
      <w:r w:rsidRPr="00681BC7">
        <w:rPr>
          <w:rFonts w:eastAsiaTheme="minorHAnsi"/>
          <w:sz w:val="20"/>
          <w:szCs w:val="20"/>
        </w:rPr>
        <w:t>Қазіргі қоғамда инклюзивті білім беру жүйесі қарқынды дамып келеді. Бұл – әрбір баланың жеке ерекшелігін ескере отырып, сапалы білім алуға құқығын қамтамасыз ететін заманауи бағыт. Осы жүйе шеңберінде ерекше білімді қажет ететін (ЕБҚ) балалармен жұмыс жасау – мұғалімдердің кәсіби шеберлігі мен педагогикалық ізденісін талап ететін маңызды сала. ЕБҚ балалардың ішінде сөйлеу тілі дамымаған, тілдік қорды қолдану деңгейі төмен, вербалды емес қатынасқа бейім оқушылар жиі кездеседі. Мұндай оқушылармен жұмыс жасау – тек білім беру міндеті ғана емес, сонымен қатар әлеуметтік бейімдеу, тұлғалық әлеуетті дамыту, қоршаған ортамен еркін қарым-қатынас жасау мәдениетін қалыптастыру міндетін де жүктейді.</w:t>
      </w:r>
    </w:p>
    <w:p w14:paraId="620CC8B3" w14:textId="25169485" w:rsidR="00AA566F" w:rsidRPr="00681BC7" w:rsidRDefault="00AA566F" w:rsidP="00681BC7">
      <w:pPr>
        <w:pStyle w:val="TableParagraph"/>
        <w:ind w:firstLine="708"/>
        <w:rPr>
          <w:rFonts w:eastAsiaTheme="minorHAnsi"/>
          <w:sz w:val="20"/>
          <w:szCs w:val="20"/>
        </w:rPr>
      </w:pPr>
      <w:r w:rsidRPr="00681BC7">
        <w:rPr>
          <w:rFonts w:eastAsiaTheme="minorHAnsi"/>
          <w:sz w:val="20"/>
          <w:szCs w:val="20"/>
        </w:rPr>
        <w:t>Тіл – қарым-қатынастың ең басты құралы. Оқушылардың тілі неғұрлым дамыған болса, олар өз ойын, қажеттілігін, сезімін, пікірін еркін жеткізе алады. Ал тілдік коммуникациясы әлсіз баланың ойы толық жетілмейді, қоғаммен байланысы үзік, білімді қабылдауы да баяулайды. Сондықтан, тілдік коммуникация дағдыларын қалыптастыру – ЕБҚ балалардың әлеуметтенуінің негізі ретінде аса маңызды. Бұл бағытта жүргізілетін жұмыстар тек логопедтік немесе дефектологиялық әдістермен шектелмейді, сонымен қатар сабақ барысында тілдік белсенділікті арттыру, эмоциялық қолдау көрсету, сенсорлық-вербалды жаттығулар қолдану, визуалды құралдарды пайдалану сияқты түрлі педагогикалық әдістерді қамтиды.</w:t>
      </w:r>
    </w:p>
    <w:p w14:paraId="35738775" w14:textId="3B135FFD" w:rsidR="0012214A" w:rsidRPr="00681BC7" w:rsidRDefault="00AA566F" w:rsidP="00681BC7">
      <w:pPr>
        <w:pStyle w:val="TableParagraph"/>
        <w:ind w:firstLine="708"/>
        <w:rPr>
          <w:rFonts w:eastAsiaTheme="minorHAnsi"/>
          <w:sz w:val="20"/>
          <w:szCs w:val="20"/>
        </w:rPr>
      </w:pPr>
      <w:r w:rsidRPr="00681BC7">
        <w:rPr>
          <w:rFonts w:eastAsiaTheme="minorHAnsi"/>
          <w:sz w:val="20"/>
          <w:szCs w:val="20"/>
        </w:rPr>
        <w:t>Зерттеу жұмысы осы өзекті мәселені шешу жолдарын қарастырады, нақты әдіс-тәсілдер мен ұсыныстар береді және ЕБҚ оқушылармен нәтижелі тілдік жұмыс ұйымдастырудың тәжірибелік моделін ұсынады.</w:t>
      </w:r>
    </w:p>
    <w:p w14:paraId="25AF2780" w14:textId="71563FC7" w:rsidR="00AA5573" w:rsidRPr="00681BC7" w:rsidRDefault="00AA5573" w:rsidP="00681BC7">
      <w:pPr>
        <w:pStyle w:val="TableParagraph"/>
        <w:rPr>
          <w:rFonts w:eastAsiaTheme="minorHAnsi"/>
          <w:b/>
          <w:bCs/>
          <w:sz w:val="20"/>
          <w:szCs w:val="20"/>
        </w:rPr>
      </w:pPr>
      <w:r w:rsidRPr="00681BC7">
        <w:rPr>
          <w:rFonts w:eastAsiaTheme="minorHAnsi"/>
          <w:b/>
          <w:bCs/>
          <w:sz w:val="20"/>
          <w:szCs w:val="20"/>
        </w:rPr>
        <w:t>Өзектілігі</w:t>
      </w:r>
    </w:p>
    <w:p w14:paraId="425382C5" w14:textId="2590B38C" w:rsidR="00AA5573" w:rsidRPr="00681BC7" w:rsidRDefault="00AA5573" w:rsidP="00681BC7">
      <w:pPr>
        <w:pStyle w:val="TableParagraph"/>
        <w:ind w:firstLine="708"/>
        <w:rPr>
          <w:rFonts w:eastAsiaTheme="minorHAnsi"/>
          <w:b/>
          <w:bCs/>
          <w:sz w:val="20"/>
          <w:szCs w:val="20"/>
        </w:rPr>
      </w:pPr>
      <w:r w:rsidRPr="00681BC7">
        <w:rPr>
          <w:rFonts w:eastAsiaTheme="minorHAnsi"/>
          <w:sz w:val="20"/>
          <w:szCs w:val="20"/>
        </w:rPr>
        <w:t>ЕБҚ оқушылардың көпшілігі тіл арқылы қарым-қатынас орнатуда қиындықтарға тап болады. Бұл олардың әлеуметтік бейімделуіне, білім алу процесіне, эмоционалды дамуына кері әсерін тигізеді. Сондықтан тілдік коммуникацияны дамыту – олардың толыққанды білім алуы мен әлеуметтенуінің кілті. Осы мәселенің өзектілігі – тілдік дағдыларды дамыту арқылы ЕБҚ оқушылардың әлеуетін іске асыру және олардың қоғамға толық араласуына мүмкіндік беру.</w:t>
      </w:r>
    </w:p>
    <w:p w14:paraId="0E692C16" w14:textId="7E7961DD" w:rsidR="00AA566F" w:rsidRPr="00681BC7" w:rsidRDefault="00681BC7" w:rsidP="00681BC7">
      <w:pPr>
        <w:pStyle w:val="TableParagraph"/>
        <w:rPr>
          <w:rFonts w:eastAsiaTheme="minorHAnsi"/>
          <w:b/>
          <w:bCs/>
          <w:sz w:val="20"/>
          <w:szCs w:val="20"/>
        </w:rPr>
      </w:pPr>
      <w:r w:rsidRPr="00681BC7">
        <w:rPr>
          <w:rFonts w:eastAsiaTheme="minorHAnsi"/>
          <w:b/>
          <w:bCs/>
          <w:sz w:val="20"/>
          <w:szCs w:val="20"/>
        </w:rPr>
        <w:t>Мақсаты</w:t>
      </w:r>
    </w:p>
    <w:p w14:paraId="73CD0EF2" w14:textId="77777777" w:rsidR="00AA566F" w:rsidRPr="00681BC7" w:rsidRDefault="00AA566F" w:rsidP="00681BC7">
      <w:pPr>
        <w:pStyle w:val="TableParagraph"/>
        <w:ind w:firstLine="708"/>
        <w:rPr>
          <w:rFonts w:eastAsiaTheme="minorHAnsi"/>
          <w:sz w:val="20"/>
          <w:szCs w:val="20"/>
        </w:rPr>
      </w:pPr>
      <w:r w:rsidRPr="00681BC7">
        <w:rPr>
          <w:rFonts w:eastAsiaTheme="minorHAnsi"/>
          <w:sz w:val="20"/>
          <w:szCs w:val="20"/>
        </w:rPr>
        <w:t>Ерекше білімді қажет ететін оқушылардың тілдік коммуникация дағдыларын тиімді дамыту жолдарын анықтап, оларды білім беру процесінде жүйелі қолдану арқылы оқушының әлеуметтенуіне, өз ойын еркін жеткізуіне жағдай жасау.</w:t>
      </w:r>
    </w:p>
    <w:p w14:paraId="26C27363" w14:textId="4EF721C7" w:rsidR="00AA566F" w:rsidRPr="00681BC7" w:rsidRDefault="0012214A" w:rsidP="00681BC7">
      <w:pPr>
        <w:pStyle w:val="TableParagraph"/>
        <w:rPr>
          <w:rFonts w:eastAsiaTheme="minorHAnsi"/>
          <w:b/>
          <w:bCs/>
          <w:sz w:val="20"/>
          <w:szCs w:val="20"/>
        </w:rPr>
      </w:pPr>
      <w:r w:rsidRPr="00681BC7">
        <w:rPr>
          <w:rFonts w:eastAsiaTheme="minorHAnsi"/>
          <w:b/>
          <w:bCs/>
          <w:sz w:val="20"/>
          <w:szCs w:val="20"/>
        </w:rPr>
        <w:t>Міндеттері:</w:t>
      </w:r>
    </w:p>
    <w:p w14:paraId="0CD17742" w14:textId="5BF34533" w:rsidR="00AA566F" w:rsidRPr="00681BC7" w:rsidRDefault="00AA566F" w:rsidP="00681BC7">
      <w:pPr>
        <w:pStyle w:val="TableParagraph"/>
        <w:rPr>
          <w:rFonts w:eastAsiaTheme="minorHAnsi"/>
          <w:sz w:val="20"/>
          <w:szCs w:val="20"/>
        </w:rPr>
      </w:pPr>
      <w:r w:rsidRPr="00681BC7">
        <w:rPr>
          <w:rFonts w:eastAsiaTheme="minorHAnsi"/>
          <w:sz w:val="20"/>
          <w:szCs w:val="20"/>
        </w:rPr>
        <w:t>1.</w:t>
      </w:r>
      <w:r w:rsidRPr="00681BC7">
        <w:rPr>
          <w:rFonts w:eastAsiaTheme="minorHAnsi"/>
          <w:sz w:val="20"/>
          <w:szCs w:val="20"/>
        </w:rPr>
        <w:tab/>
        <w:t>ЕБҚ оқушылардың сөйлеу және тілдік даму ерекшеліктерін теориялық тұрғыда зерттеу;</w:t>
      </w:r>
    </w:p>
    <w:p w14:paraId="5AD8CDBB" w14:textId="1EB299A3" w:rsidR="00AA566F" w:rsidRPr="00681BC7" w:rsidRDefault="00AA566F" w:rsidP="00681BC7">
      <w:pPr>
        <w:pStyle w:val="TableParagraph"/>
        <w:rPr>
          <w:rFonts w:eastAsiaTheme="minorHAnsi"/>
          <w:sz w:val="20"/>
          <w:szCs w:val="20"/>
        </w:rPr>
      </w:pPr>
      <w:r w:rsidRPr="00681BC7">
        <w:rPr>
          <w:rFonts w:eastAsiaTheme="minorHAnsi"/>
          <w:sz w:val="20"/>
          <w:szCs w:val="20"/>
        </w:rPr>
        <w:t>2.</w:t>
      </w:r>
      <w:r w:rsidRPr="00681BC7">
        <w:rPr>
          <w:rFonts w:eastAsiaTheme="minorHAnsi"/>
          <w:sz w:val="20"/>
          <w:szCs w:val="20"/>
        </w:rPr>
        <w:tab/>
        <w:t>Коммуникативтік қабілетті арттыруға арналған заманауи әдістер мен тәсілдерді анықтау;</w:t>
      </w:r>
    </w:p>
    <w:p w14:paraId="4A5965F6" w14:textId="44BCB491" w:rsidR="00AA566F" w:rsidRPr="00681BC7" w:rsidRDefault="00AA566F" w:rsidP="00681BC7">
      <w:pPr>
        <w:pStyle w:val="TableParagraph"/>
        <w:rPr>
          <w:rFonts w:eastAsiaTheme="minorHAnsi"/>
          <w:sz w:val="20"/>
          <w:szCs w:val="20"/>
        </w:rPr>
      </w:pPr>
      <w:r w:rsidRPr="00681BC7">
        <w:rPr>
          <w:rFonts w:eastAsiaTheme="minorHAnsi"/>
          <w:sz w:val="20"/>
          <w:szCs w:val="20"/>
        </w:rPr>
        <w:t>3.</w:t>
      </w:r>
      <w:r w:rsidRPr="00681BC7">
        <w:rPr>
          <w:rFonts w:eastAsiaTheme="minorHAnsi"/>
          <w:sz w:val="20"/>
          <w:szCs w:val="20"/>
        </w:rPr>
        <w:tab/>
        <w:t>Инклюзивті ортада тілдік қарым-қатынасқа кедергі келтіретін факторларды талдау;</w:t>
      </w:r>
    </w:p>
    <w:p w14:paraId="62A95ED7" w14:textId="1667FAEA" w:rsidR="00AA566F" w:rsidRPr="00681BC7" w:rsidRDefault="00AA566F" w:rsidP="00681BC7">
      <w:pPr>
        <w:pStyle w:val="TableParagraph"/>
        <w:rPr>
          <w:rFonts w:eastAsiaTheme="minorHAnsi"/>
          <w:sz w:val="20"/>
          <w:szCs w:val="20"/>
        </w:rPr>
      </w:pPr>
      <w:r w:rsidRPr="00681BC7">
        <w:rPr>
          <w:rFonts w:eastAsiaTheme="minorHAnsi"/>
          <w:sz w:val="20"/>
          <w:szCs w:val="20"/>
        </w:rPr>
        <w:t>4.</w:t>
      </w:r>
      <w:r w:rsidRPr="00681BC7">
        <w:rPr>
          <w:rFonts w:eastAsiaTheme="minorHAnsi"/>
          <w:sz w:val="20"/>
          <w:szCs w:val="20"/>
        </w:rPr>
        <w:tab/>
        <w:t>Тілдік коммуникация дағдыларын дамытуға бағытталған тиімді практикалық жаттығулар мен тапсырмалар жүйесін жасау;</w:t>
      </w:r>
    </w:p>
    <w:p w14:paraId="16A83B18" w14:textId="2E11AD7D" w:rsidR="00AA566F" w:rsidRPr="00681BC7" w:rsidRDefault="00AA566F" w:rsidP="00681BC7">
      <w:pPr>
        <w:pStyle w:val="TableParagraph"/>
        <w:rPr>
          <w:rFonts w:eastAsiaTheme="minorHAnsi"/>
          <w:sz w:val="20"/>
          <w:szCs w:val="20"/>
        </w:rPr>
      </w:pPr>
      <w:r w:rsidRPr="00681BC7">
        <w:rPr>
          <w:rFonts w:eastAsiaTheme="minorHAnsi"/>
          <w:sz w:val="20"/>
          <w:szCs w:val="20"/>
        </w:rPr>
        <w:t>5.</w:t>
      </w:r>
      <w:r w:rsidRPr="00681BC7">
        <w:rPr>
          <w:rFonts w:eastAsiaTheme="minorHAnsi"/>
          <w:sz w:val="20"/>
          <w:szCs w:val="20"/>
        </w:rPr>
        <w:tab/>
        <w:t>Ойын арқылы сөйлеу тілін дамыту технологияларын енгізу;</w:t>
      </w:r>
    </w:p>
    <w:p w14:paraId="4EEFCB27" w14:textId="77395D03" w:rsidR="00AA566F" w:rsidRPr="00681BC7" w:rsidRDefault="00AA566F" w:rsidP="00681BC7">
      <w:pPr>
        <w:pStyle w:val="TableParagraph"/>
        <w:rPr>
          <w:rFonts w:eastAsiaTheme="minorHAnsi"/>
          <w:sz w:val="20"/>
          <w:szCs w:val="20"/>
        </w:rPr>
      </w:pPr>
      <w:r w:rsidRPr="00681BC7">
        <w:rPr>
          <w:rFonts w:eastAsiaTheme="minorHAnsi"/>
          <w:sz w:val="20"/>
          <w:szCs w:val="20"/>
        </w:rPr>
        <w:t>6.</w:t>
      </w:r>
      <w:r w:rsidRPr="00681BC7">
        <w:rPr>
          <w:rFonts w:eastAsiaTheme="minorHAnsi"/>
          <w:sz w:val="20"/>
          <w:szCs w:val="20"/>
        </w:rPr>
        <w:tab/>
        <w:t>Мұғалім мен ата-ананың бірлескен іс-әрекетін ұйымдастыру арқылы үй және мектеп ортасында тілдік дағдыларды қалыптастыруды үйлестіру;</w:t>
      </w:r>
    </w:p>
    <w:p w14:paraId="6051834A" w14:textId="6EB23CAA" w:rsidR="00AA566F" w:rsidRPr="00681BC7" w:rsidRDefault="00AA566F" w:rsidP="00681BC7">
      <w:pPr>
        <w:pStyle w:val="TableParagraph"/>
        <w:rPr>
          <w:rFonts w:eastAsiaTheme="minorHAnsi"/>
          <w:sz w:val="20"/>
          <w:szCs w:val="20"/>
        </w:rPr>
      </w:pPr>
      <w:r w:rsidRPr="00681BC7">
        <w:rPr>
          <w:rFonts w:eastAsiaTheme="minorHAnsi"/>
          <w:sz w:val="20"/>
          <w:szCs w:val="20"/>
        </w:rPr>
        <w:t>7.</w:t>
      </w:r>
      <w:r w:rsidRPr="00681BC7">
        <w:rPr>
          <w:rFonts w:eastAsiaTheme="minorHAnsi"/>
          <w:sz w:val="20"/>
          <w:szCs w:val="20"/>
        </w:rPr>
        <w:tab/>
        <w:t>Тілдік дамудың динамикасын бағалау және мониторинг жүргізу әдістерін анықтау;</w:t>
      </w:r>
    </w:p>
    <w:p w14:paraId="5DFD483A" w14:textId="11AC5A5E" w:rsidR="00632FEF" w:rsidRPr="00681BC7" w:rsidRDefault="00AA566F" w:rsidP="00681BC7">
      <w:pPr>
        <w:pStyle w:val="TableParagraph"/>
        <w:rPr>
          <w:rFonts w:eastAsiaTheme="minorHAnsi"/>
          <w:sz w:val="20"/>
          <w:szCs w:val="20"/>
        </w:rPr>
      </w:pPr>
      <w:r w:rsidRPr="00681BC7">
        <w:rPr>
          <w:rFonts w:eastAsiaTheme="minorHAnsi"/>
          <w:sz w:val="20"/>
          <w:szCs w:val="20"/>
        </w:rPr>
        <w:t>8.</w:t>
      </w:r>
      <w:r w:rsidRPr="00681BC7">
        <w:rPr>
          <w:rFonts w:eastAsiaTheme="minorHAnsi"/>
          <w:sz w:val="20"/>
          <w:szCs w:val="20"/>
        </w:rPr>
        <w:tab/>
        <w:t>Жобаның тиімділігін анықтайтын қорытынды диагностика мен ұсыныстар жүйесін ұсыну.</w:t>
      </w:r>
    </w:p>
    <w:p w14:paraId="5D69D720" w14:textId="32D676A9" w:rsidR="00AA566F" w:rsidRPr="00681BC7" w:rsidRDefault="00632FEF" w:rsidP="00681BC7">
      <w:pPr>
        <w:pStyle w:val="TableParagraph"/>
        <w:rPr>
          <w:rFonts w:eastAsiaTheme="minorHAnsi"/>
          <w:b/>
          <w:bCs/>
          <w:sz w:val="20"/>
          <w:szCs w:val="20"/>
        </w:rPr>
      </w:pPr>
      <w:r w:rsidRPr="00681BC7">
        <w:rPr>
          <w:rFonts w:eastAsiaTheme="minorHAnsi"/>
          <w:b/>
          <w:bCs/>
          <w:sz w:val="20"/>
          <w:szCs w:val="20"/>
        </w:rPr>
        <w:t>Педагогикалық идеяның түрті болған мәселесі</w:t>
      </w:r>
    </w:p>
    <w:p w14:paraId="576634EF" w14:textId="6892F9FF" w:rsidR="00747D21" w:rsidRPr="00681BC7" w:rsidRDefault="00AA566F" w:rsidP="00681BC7">
      <w:pPr>
        <w:pStyle w:val="TableParagraph"/>
        <w:ind w:firstLine="708"/>
        <w:rPr>
          <w:rFonts w:eastAsiaTheme="minorHAnsi"/>
          <w:sz w:val="20"/>
          <w:szCs w:val="20"/>
        </w:rPr>
      </w:pPr>
      <w:r w:rsidRPr="00681BC7">
        <w:rPr>
          <w:rFonts w:eastAsiaTheme="minorHAnsi"/>
          <w:sz w:val="20"/>
          <w:szCs w:val="20"/>
        </w:rPr>
        <w:t xml:space="preserve">Мектеп тәжірибесінде ерекше білімді қажет ететін оқушылардың сөйлеуге байланысты қиындықтарға жиі тап болатыны анықталды. Кейбір балаларда сөйлеудің болмауы, кейбірінде дыбыстарды бұрмалап айту, тілдік қордың шектеулі болуы, өз ойын жүйелі жеткізе алмауы сияқты тілдік кемшіліктер байқалады. Мұндай оқушыларда оқу, жазу, тыңдап түсіну қабілеттері де төмен деңгейде болады. Бұл олардың сабаққа қатысу белсенділігін төмендетіп, өзін шеттетілген сезінуіне себеп болады. Осы мәселені шешу мақсатында мұғалім тарапынан арнайы тілдік дамыту әдістері жүйелі түрде енгізіліп, олардың </w:t>
      </w:r>
      <w:r w:rsidRPr="00681BC7">
        <w:rPr>
          <w:rFonts w:eastAsiaTheme="minorHAnsi"/>
          <w:sz w:val="20"/>
          <w:szCs w:val="20"/>
        </w:rPr>
        <w:lastRenderedPageBreak/>
        <w:t>тиімділігі тәжірибе барысында байқалды.</w:t>
      </w:r>
    </w:p>
    <w:p w14:paraId="176CA853" w14:textId="4194E3F5" w:rsidR="00AA566F" w:rsidRPr="00681BC7" w:rsidRDefault="00747D21" w:rsidP="00681BC7">
      <w:pPr>
        <w:pStyle w:val="TableParagraph"/>
        <w:rPr>
          <w:rFonts w:eastAsiaTheme="minorHAnsi"/>
          <w:b/>
          <w:bCs/>
          <w:sz w:val="20"/>
          <w:szCs w:val="20"/>
        </w:rPr>
      </w:pPr>
      <w:r w:rsidRPr="00681BC7">
        <w:rPr>
          <w:rFonts w:eastAsiaTheme="minorHAnsi"/>
          <w:b/>
          <w:bCs/>
          <w:sz w:val="20"/>
          <w:szCs w:val="20"/>
        </w:rPr>
        <w:t>Зерттеу жұмысынан кейінгі нәтиже</w:t>
      </w:r>
    </w:p>
    <w:p w14:paraId="3E822902" w14:textId="77777777" w:rsidR="00AA566F" w:rsidRPr="00681BC7" w:rsidRDefault="00AA566F" w:rsidP="00681BC7">
      <w:pPr>
        <w:pStyle w:val="TableParagraph"/>
        <w:rPr>
          <w:rFonts w:eastAsiaTheme="minorHAnsi"/>
          <w:sz w:val="20"/>
          <w:szCs w:val="20"/>
        </w:rPr>
      </w:pPr>
      <w:r w:rsidRPr="00681BC7">
        <w:rPr>
          <w:rFonts w:eastAsiaTheme="minorHAnsi"/>
          <w:sz w:val="20"/>
          <w:szCs w:val="20"/>
        </w:rPr>
        <w:t>Білім алушылар үшін:</w:t>
      </w:r>
    </w:p>
    <w:p w14:paraId="226BF5B0" w14:textId="07FA00A7"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Оқушылардың тіл байлығы, сөздік қоры артты;</w:t>
      </w:r>
    </w:p>
    <w:p w14:paraId="22BD311D" w14:textId="1CF7C78F"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Өз ойын сөйлеммен жеткізу, сұрақтарға нақты жауап беру дағдылары қалыптасты;</w:t>
      </w:r>
    </w:p>
    <w:p w14:paraId="4F11E6A6" w14:textId="68AF77F6"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Сөйлеу барысында эмоцияны дұрыс жеткізу, дауыс ырғағын қолдану дамыды;</w:t>
      </w:r>
    </w:p>
    <w:p w14:paraId="7CCA4239" w14:textId="2E9A0F5B"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Қоғамдық ортада өзіне сенімді бола бастады;</w:t>
      </w:r>
    </w:p>
    <w:p w14:paraId="765B6F54" w14:textId="674BDA9E"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Диалогке түсу, пікір айту, топ алдында сөйлеу дағдылары жақсарды.</w:t>
      </w:r>
    </w:p>
    <w:p w14:paraId="2CCAD5A3" w14:textId="77777777" w:rsidR="00AA566F" w:rsidRPr="00681BC7" w:rsidRDefault="00AA566F" w:rsidP="00681BC7">
      <w:pPr>
        <w:pStyle w:val="TableParagraph"/>
        <w:rPr>
          <w:rFonts w:eastAsiaTheme="minorHAnsi"/>
          <w:sz w:val="20"/>
          <w:szCs w:val="20"/>
        </w:rPr>
      </w:pPr>
    </w:p>
    <w:p w14:paraId="7C72AC3F" w14:textId="77777777" w:rsidR="00AA566F" w:rsidRPr="00681BC7" w:rsidRDefault="00AA566F" w:rsidP="00681BC7">
      <w:pPr>
        <w:pStyle w:val="TableParagraph"/>
        <w:rPr>
          <w:rFonts w:eastAsiaTheme="minorHAnsi"/>
          <w:sz w:val="20"/>
          <w:szCs w:val="20"/>
        </w:rPr>
      </w:pPr>
      <w:r w:rsidRPr="00681BC7">
        <w:rPr>
          <w:rFonts w:eastAsiaTheme="minorHAnsi"/>
          <w:sz w:val="20"/>
          <w:szCs w:val="20"/>
        </w:rPr>
        <w:t>Педагогтар үшін:</w:t>
      </w:r>
    </w:p>
    <w:p w14:paraId="5646EB84" w14:textId="640EC0F4"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Коммуникативтік дағдыларды дамытуға бағытталған әдістемелік база қалыптасты;</w:t>
      </w:r>
    </w:p>
    <w:p w14:paraId="79C5FFE4" w14:textId="250D3D83"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Тілдік даму диагностикасын жүргізу дағдысы жетілді;</w:t>
      </w:r>
    </w:p>
    <w:p w14:paraId="3BF6BEF8" w14:textId="07FDA183" w:rsidR="00AA566F"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Сабақ құрылымына тілдік тапсырмаларды мақсатты түрде ендіру тәжірибесі дамыды;</w:t>
      </w:r>
    </w:p>
    <w:p w14:paraId="13A612AB" w14:textId="62EDBE4C" w:rsidR="00A44261" w:rsidRPr="00681BC7" w:rsidRDefault="00AA566F" w:rsidP="00681BC7">
      <w:pPr>
        <w:pStyle w:val="TableParagraph"/>
        <w:rPr>
          <w:rFonts w:eastAsiaTheme="minorHAnsi"/>
          <w:sz w:val="20"/>
          <w:szCs w:val="20"/>
        </w:rPr>
      </w:pPr>
      <w:r w:rsidRPr="00681BC7">
        <w:rPr>
          <w:rFonts w:eastAsiaTheme="minorHAnsi"/>
          <w:sz w:val="20"/>
          <w:szCs w:val="20"/>
        </w:rPr>
        <w:t>•</w:t>
      </w:r>
      <w:r w:rsidRPr="00681BC7">
        <w:rPr>
          <w:rFonts w:eastAsiaTheme="minorHAnsi"/>
          <w:sz w:val="20"/>
          <w:szCs w:val="20"/>
        </w:rPr>
        <w:tab/>
        <w:t>Ата-анамен серіктестікті орнату арқылы тілдік қолдаудың кеңейтілген моделі жасалды.</w:t>
      </w:r>
    </w:p>
    <w:p w14:paraId="55AA5967" w14:textId="5739B244" w:rsidR="00DF67BD" w:rsidRPr="00681BC7" w:rsidRDefault="005024D0" w:rsidP="00681BC7">
      <w:pPr>
        <w:pStyle w:val="TableParagraph"/>
        <w:rPr>
          <w:b/>
          <w:bCs/>
          <w:sz w:val="20"/>
          <w:szCs w:val="20"/>
          <w:shd w:val="clear" w:color="auto" w:fill="FFFFFF"/>
        </w:rPr>
      </w:pPr>
      <w:r w:rsidRPr="00681BC7">
        <w:rPr>
          <w:b/>
          <w:bCs/>
          <w:sz w:val="20"/>
          <w:szCs w:val="20"/>
          <w:shd w:val="clear" w:color="auto" w:fill="FFFFFF"/>
        </w:rPr>
        <w:t xml:space="preserve">Ерекше білімді қажет ететін оқушылардың тілдік коммуникация дағдыларын қалыптастыру жолдары </w:t>
      </w:r>
      <w:r w:rsidRPr="00681BC7">
        <w:rPr>
          <w:b/>
          <w:bCs/>
          <w:sz w:val="20"/>
          <w:szCs w:val="20"/>
        </w:rPr>
        <w:t>оқу және оқыту.</w:t>
      </w:r>
    </w:p>
    <w:p w14:paraId="0F3D1D1B" w14:textId="77777777" w:rsidR="00DF67BD" w:rsidRPr="00681BC7" w:rsidRDefault="00DF67BD" w:rsidP="00681BC7">
      <w:pPr>
        <w:pStyle w:val="TableParagraph"/>
        <w:ind w:firstLine="708"/>
        <w:rPr>
          <w:sz w:val="20"/>
          <w:szCs w:val="20"/>
        </w:rPr>
      </w:pPr>
      <w:r w:rsidRPr="00681BC7">
        <w:rPr>
          <w:sz w:val="20"/>
          <w:szCs w:val="20"/>
        </w:rPr>
        <w:t>Зерттеу нәтижесінде мектепте ерекше білімді қажет ететін оқушылармен тілдік коммуникацияны дамытуға бағытталған жүйелі жұмыс жолға қойылды. Оқу үдерісінде сөйлеу дағдыларын дамытуға бағытталған тапсырмалар мен әдістемелерді қолдану арқылы оқушылардың белсенділігі артты. Әсіресе, бұрын сабаққа қатысуы төмен, өз ойын айтуда қиналатын оқушылардың қызығушылығы оянып, өз пікірін білдіруге талпыныс байқалды. Мұғалімдер тарапынан тілдік қолдау мен эмоционалды қауіпсіз орта қалыптастыру жұмыстары күшейтілді. Бұл өз кезегінде инклюзивті білім беру сапасының жақсаруына ықпал етті.</w:t>
      </w:r>
    </w:p>
    <w:p w14:paraId="369241C4" w14:textId="77777777" w:rsidR="00DF67BD" w:rsidRPr="00681BC7" w:rsidRDefault="00DF67BD" w:rsidP="00681BC7">
      <w:pPr>
        <w:pStyle w:val="TableParagraph"/>
        <w:ind w:firstLine="708"/>
        <w:rPr>
          <w:sz w:val="20"/>
          <w:szCs w:val="20"/>
        </w:rPr>
      </w:pPr>
      <w:r w:rsidRPr="00681BC7">
        <w:rPr>
          <w:sz w:val="20"/>
          <w:szCs w:val="20"/>
        </w:rPr>
        <w:t>Мектеп ұжымы оқушылардың сөйлеу тілін дамытуда бірізділікке келіп, логопед, психолог және пән мұғалімдері арасында өзара кәсіби ынтымақтастық орнады. Сонымен қатар, ата-аналармен байланыс нығайып, бала тілін үйде дамытуға бағытталған ұсыныстар беріліп, серіктестік қатынас орнады. Мектепте сөйлеу дағдыларын дамытуға арналған бұрыштар, визуалды құралдар мен ойын алаңдары жабдықталып, тілдік дамуға қолайлы жағдай жасалды.</w:t>
      </w:r>
    </w:p>
    <w:p w14:paraId="23F1D572" w14:textId="77777777" w:rsidR="00DF67BD" w:rsidRPr="00681BC7" w:rsidRDefault="00DF67BD" w:rsidP="00681BC7">
      <w:pPr>
        <w:pStyle w:val="TableParagraph"/>
        <w:ind w:firstLine="708"/>
        <w:rPr>
          <w:sz w:val="20"/>
          <w:szCs w:val="20"/>
        </w:rPr>
      </w:pPr>
      <w:r w:rsidRPr="00681BC7">
        <w:rPr>
          <w:sz w:val="20"/>
          <w:szCs w:val="20"/>
        </w:rPr>
        <w:t>Жалпы алғанда, мектепте ерекше білімді қажет ететін оқушылардың тілдік даму деңгейі жақсарып, оқушылар арасындағы қарым-қатынас мәдениеті мен өзара түсіністік деңгейі артты. Бұл мектептегі оқу-тәрбие процесінің инклюзивтілік қағидаттарына негізделе отырып, сапалы жүзеге асырылуына мүмкіндік берді.</w:t>
      </w:r>
    </w:p>
    <w:p w14:paraId="38BEEAA9" w14:textId="6124FC3E" w:rsidR="00DF67BD" w:rsidRPr="00681BC7" w:rsidRDefault="00DF67BD" w:rsidP="00681BC7">
      <w:pPr>
        <w:pStyle w:val="TableParagraph"/>
        <w:rPr>
          <w:rFonts w:eastAsiaTheme="minorHAnsi"/>
          <w:b/>
          <w:bCs/>
          <w:sz w:val="20"/>
          <w:szCs w:val="20"/>
        </w:rPr>
      </w:pPr>
      <w:r w:rsidRPr="00681BC7">
        <w:rPr>
          <w:rFonts w:eastAsiaTheme="minorHAnsi"/>
          <w:b/>
          <w:bCs/>
          <w:sz w:val="20"/>
          <w:szCs w:val="20"/>
        </w:rPr>
        <w:t>Қорытынды</w:t>
      </w:r>
    </w:p>
    <w:p w14:paraId="33C2D285" w14:textId="698DAC36" w:rsidR="00AA566F" w:rsidRPr="00681BC7" w:rsidRDefault="00AA566F" w:rsidP="00681BC7">
      <w:pPr>
        <w:pStyle w:val="TableParagraph"/>
        <w:ind w:firstLine="708"/>
        <w:rPr>
          <w:sz w:val="20"/>
          <w:szCs w:val="20"/>
        </w:rPr>
      </w:pPr>
      <w:r w:rsidRPr="00681BC7">
        <w:rPr>
          <w:sz w:val="20"/>
          <w:szCs w:val="20"/>
        </w:rPr>
        <w:t>Тілдік коммуникация – оқушының білім алу ғана емес, тұлға ретінде дамуының негізгі құралы. Ерекше білімді қажет ететін оқушылардың тілдік дағдыларын дамыту – кешенді және ұзақмерзімді жұмыс. Бұл үдеріс сабақтағы әрбір тапсырмадан бастап, баланың үйдегі отбасылық ортасымен қарым-қатынасына дейін жалғасуы тиіс. Зерттеу нәтижесінде ұсынылған әдістер мен тәсілдер ЕБҚ оқушылардың сөйлеу дағдыларын жақсартуға ғана емес, сонымен қатар олардың эмоционалды, әлеуметтік дамуына, өзіндік бағалауын арттыруына оң әсер етті. Тілдік белсенділігі жоғары оқушы – табысты білім алушы әрі болашақта қоғамға толыққанды бейімделген азамат.</w:t>
      </w:r>
    </w:p>
    <w:p w14:paraId="79844DBE" w14:textId="77777777" w:rsidR="00AC2C38" w:rsidRPr="00681BC7" w:rsidRDefault="00AC2C38" w:rsidP="00681BC7">
      <w:pPr>
        <w:pStyle w:val="TableParagraph"/>
        <w:rPr>
          <w:b/>
          <w:sz w:val="20"/>
          <w:szCs w:val="20"/>
        </w:rPr>
      </w:pPr>
      <w:r w:rsidRPr="00681BC7">
        <w:rPr>
          <w:b/>
          <w:sz w:val="20"/>
          <w:szCs w:val="20"/>
        </w:rPr>
        <w:t>Пайдаланылған әдебиеттер</w:t>
      </w:r>
    </w:p>
    <w:p w14:paraId="63A77C0A" w14:textId="3B44C944" w:rsidR="00AC2C38" w:rsidRPr="00681BC7" w:rsidRDefault="00AC2C38" w:rsidP="00681BC7">
      <w:pPr>
        <w:pStyle w:val="TableParagraph"/>
        <w:rPr>
          <w:sz w:val="20"/>
          <w:szCs w:val="20"/>
        </w:rPr>
      </w:pPr>
      <w:r w:rsidRPr="00681BC7">
        <w:rPr>
          <w:sz w:val="20"/>
          <w:szCs w:val="20"/>
        </w:rPr>
        <w:t>1.</w:t>
      </w:r>
      <w:r w:rsidRPr="00681BC7">
        <w:rPr>
          <w:sz w:val="20"/>
          <w:szCs w:val="20"/>
        </w:rPr>
        <w:tab/>
        <w:t>Асқарова А. «Инклюзивті білім: педагогикалық тәсілдер». – Алматы: Қазақ университеті, 2021.</w:t>
      </w:r>
    </w:p>
    <w:p w14:paraId="2B4E7BF4" w14:textId="58EA1383" w:rsidR="00AC2C38" w:rsidRPr="00681BC7" w:rsidRDefault="00AC2C38" w:rsidP="00681BC7">
      <w:pPr>
        <w:pStyle w:val="TableParagraph"/>
        <w:rPr>
          <w:sz w:val="20"/>
          <w:szCs w:val="20"/>
        </w:rPr>
      </w:pPr>
      <w:r w:rsidRPr="00681BC7">
        <w:rPr>
          <w:sz w:val="20"/>
          <w:szCs w:val="20"/>
        </w:rPr>
        <w:t>2.</w:t>
      </w:r>
      <w:r w:rsidRPr="00681BC7">
        <w:rPr>
          <w:sz w:val="20"/>
          <w:szCs w:val="20"/>
        </w:rPr>
        <w:tab/>
        <w:t>Жүсіпова Р. «Бастауыш сынып оқушыларымен тілдік жұмыс жүргізу әдістері». – Астана: НЗМ, 2020.</w:t>
      </w:r>
    </w:p>
    <w:p w14:paraId="7CF5FDD4" w14:textId="26FB7251" w:rsidR="00AC2C38" w:rsidRPr="00681BC7" w:rsidRDefault="00AC2C38" w:rsidP="00681BC7">
      <w:pPr>
        <w:pStyle w:val="TableParagraph"/>
        <w:rPr>
          <w:sz w:val="20"/>
          <w:szCs w:val="20"/>
        </w:rPr>
      </w:pPr>
      <w:r w:rsidRPr="00681BC7">
        <w:rPr>
          <w:sz w:val="20"/>
          <w:szCs w:val="20"/>
        </w:rPr>
        <w:t>3.</w:t>
      </w:r>
      <w:r w:rsidRPr="00681BC7">
        <w:rPr>
          <w:sz w:val="20"/>
          <w:szCs w:val="20"/>
        </w:rPr>
        <w:tab/>
        <w:t>Леонтьев А.А. «Психология общения». – Москва: Смысл, 2003.</w:t>
      </w:r>
    </w:p>
    <w:p w14:paraId="0417A515" w14:textId="175D4C38" w:rsidR="00AC2C38" w:rsidRPr="00681BC7" w:rsidRDefault="00AC2C38" w:rsidP="00681BC7">
      <w:pPr>
        <w:pStyle w:val="TableParagraph"/>
        <w:rPr>
          <w:sz w:val="20"/>
          <w:szCs w:val="20"/>
        </w:rPr>
      </w:pPr>
      <w:r w:rsidRPr="00681BC7">
        <w:rPr>
          <w:sz w:val="20"/>
          <w:szCs w:val="20"/>
        </w:rPr>
        <w:t>4.</w:t>
      </w:r>
      <w:r w:rsidRPr="00681BC7">
        <w:rPr>
          <w:sz w:val="20"/>
          <w:szCs w:val="20"/>
        </w:rPr>
        <w:tab/>
        <w:t>Мамонова Е.А. «Логопедия». – Санкт-Петербург: Речь, 2005.</w:t>
      </w:r>
    </w:p>
    <w:p w14:paraId="1A24BBDF" w14:textId="7141BC0F" w:rsidR="00AC2C38" w:rsidRPr="00681BC7" w:rsidRDefault="00AC2C38" w:rsidP="00681BC7">
      <w:pPr>
        <w:pStyle w:val="TableParagraph"/>
        <w:rPr>
          <w:sz w:val="20"/>
          <w:szCs w:val="20"/>
        </w:rPr>
      </w:pPr>
      <w:r w:rsidRPr="00681BC7">
        <w:rPr>
          <w:sz w:val="20"/>
          <w:szCs w:val="20"/>
        </w:rPr>
        <w:t>5.</w:t>
      </w:r>
      <w:r w:rsidRPr="00681BC7">
        <w:rPr>
          <w:sz w:val="20"/>
          <w:szCs w:val="20"/>
        </w:rPr>
        <w:tab/>
        <w:t>Оразбаева Ф.Ш. «Тілдік қатынас: теориясы мен әдістемесі». – Алматы: Қазақ университеті, 2000.</w:t>
      </w:r>
    </w:p>
    <w:p w14:paraId="0E48180E" w14:textId="01D882BD" w:rsidR="00AC2C38" w:rsidRPr="00681BC7" w:rsidRDefault="00AC2C38" w:rsidP="00681BC7">
      <w:pPr>
        <w:pStyle w:val="TableParagraph"/>
        <w:rPr>
          <w:sz w:val="20"/>
          <w:szCs w:val="20"/>
        </w:rPr>
      </w:pPr>
      <w:r w:rsidRPr="00681BC7">
        <w:rPr>
          <w:sz w:val="20"/>
          <w:szCs w:val="20"/>
        </w:rPr>
        <w:t>6.</w:t>
      </w:r>
      <w:r w:rsidRPr="00681BC7">
        <w:rPr>
          <w:sz w:val="20"/>
          <w:szCs w:val="20"/>
        </w:rPr>
        <w:tab/>
        <w:t>ҚР Инклюзивті білім беруді дамыту тұжырымдамасы. – Астана, 2020.</w:t>
      </w:r>
    </w:p>
    <w:p w14:paraId="2F9FF8BF" w14:textId="6A1C46BA" w:rsidR="00AA566F" w:rsidRPr="00681BC7" w:rsidRDefault="00AC2C38" w:rsidP="00681BC7">
      <w:pPr>
        <w:pStyle w:val="TableParagraph"/>
        <w:rPr>
          <w:sz w:val="20"/>
          <w:szCs w:val="20"/>
        </w:rPr>
      </w:pPr>
      <w:r w:rsidRPr="00681BC7">
        <w:rPr>
          <w:sz w:val="20"/>
          <w:szCs w:val="20"/>
        </w:rPr>
        <w:t>7.</w:t>
      </w:r>
      <w:r w:rsidRPr="00681BC7">
        <w:rPr>
          <w:sz w:val="20"/>
          <w:szCs w:val="20"/>
        </w:rPr>
        <w:tab/>
        <w:t>Выготский Л.С. «Мышление и речь». – Москва: Педагогика, 1982.</w:t>
      </w:r>
    </w:p>
    <w:sectPr w:rsidR="00AA566F" w:rsidRPr="00681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1D8A"/>
    <w:multiLevelType w:val="hybridMultilevel"/>
    <w:tmpl w:val="BC34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F2A1B"/>
    <w:multiLevelType w:val="hybridMultilevel"/>
    <w:tmpl w:val="12B4F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2273C0"/>
    <w:multiLevelType w:val="hybridMultilevel"/>
    <w:tmpl w:val="A05E9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85"/>
    <w:rsid w:val="0012214A"/>
    <w:rsid w:val="00152644"/>
    <w:rsid w:val="0021647F"/>
    <w:rsid w:val="00262285"/>
    <w:rsid w:val="00405B4B"/>
    <w:rsid w:val="0044386C"/>
    <w:rsid w:val="00445401"/>
    <w:rsid w:val="0047746D"/>
    <w:rsid w:val="004B0E80"/>
    <w:rsid w:val="005024D0"/>
    <w:rsid w:val="0052176F"/>
    <w:rsid w:val="00540A02"/>
    <w:rsid w:val="005A1F19"/>
    <w:rsid w:val="00632FEF"/>
    <w:rsid w:val="00675213"/>
    <w:rsid w:val="00681BC7"/>
    <w:rsid w:val="006C015C"/>
    <w:rsid w:val="00747D21"/>
    <w:rsid w:val="00756DE9"/>
    <w:rsid w:val="00772AA7"/>
    <w:rsid w:val="008361E2"/>
    <w:rsid w:val="00A44261"/>
    <w:rsid w:val="00A6053B"/>
    <w:rsid w:val="00A613F0"/>
    <w:rsid w:val="00AA5573"/>
    <w:rsid w:val="00AA566F"/>
    <w:rsid w:val="00AC2C38"/>
    <w:rsid w:val="00B94BA7"/>
    <w:rsid w:val="00BF1F58"/>
    <w:rsid w:val="00C656AA"/>
    <w:rsid w:val="00CE311D"/>
    <w:rsid w:val="00D37FA2"/>
    <w:rsid w:val="00D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F19"/>
    <w:pPr>
      <w:spacing w:after="0" w:line="240" w:lineRule="auto"/>
    </w:pPr>
  </w:style>
  <w:style w:type="paragraph" w:customStyle="1" w:styleId="TableParagraph">
    <w:name w:val="Table Paragraph"/>
    <w:basedOn w:val="a"/>
    <w:uiPriority w:val="1"/>
    <w:qFormat/>
    <w:rsid w:val="00675213"/>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Balloon Text"/>
    <w:basedOn w:val="a"/>
    <w:link w:val="a5"/>
    <w:uiPriority w:val="99"/>
    <w:semiHidden/>
    <w:unhideWhenUsed/>
    <w:rsid w:val="008361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F19"/>
    <w:pPr>
      <w:spacing w:after="0" w:line="240" w:lineRule="auto"/>
    </w:pPr>
  </w:style>
  <w:style w:type="paragraph" w:customStyle="1" w:styleId="TableParagraph">
    <w:name w:val="Table Paragraph"/>
    <w:basedOn w:val="a"/>
    <w:uiPriority w:val="1"/>
    <w:qFormat/>
    <w:rsid w:val="00675213"/>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Balloon Text"/>
    <w:basedOn w:val="a"/>
    <w:link w:val="a5"/>
    <w:uiPriority w:val="99"/>
    <w:semiHidden/>
    <w:unhideWhenUsed/>
    <w:rsid w:val="008361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Malyka</cp:lastModifiedBy>
  <cp:revision>31</cp:revision>
  <dcterms:created xsi:type="dcterms:W3CDTF">2025-05-08T09:24:00Z</dcterms:created>
  <dcterms:modified xsi:type="dcterms:W3CDTF">2025-05-14T15:49:00Z</dcterms:modified>
</cp:coreProperties>
</file>